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76267" w:rsidR="00A209D6" w:rsidP="00A209D6" w:rsidRDefault="00A209D6" w14:paraId="41706FA2" w14:textId="2798D2D3">
      <w:pPr>
        <w:pStyle w:val="Header"/>
        <w:tabs>
          <w:tab w:val="right" w:pos="9639"/>
        </w:tabs>
        <w:rPr>
          <w:bCs/>
          <w:i/>
          <w:noProof w:val="0"/>
          <w:sz w:val="24"/>
          <w:szCs w:val="24"/>
        </w:rPr>
      </w:pPr>
      <w:r w:rsidRPr="00576267">
        <w:rPr>
          <w:bCs/>
          <w:noProof w:val="0"/>
          <w:sz w:val="24"/>
          <w:szCs w:val="24"/>
        </w:rPr>
        <w:t>3GPP TSG-RAN WG2 Meeting #</w:t>
      </w:r>
      <w:r w:rsidRPr="00576267" w:rsidR="0036459E">
        <w:rPr>
          <w:bCs/>
          <w:noProof w:val="0"/>
          <w:sz w:val="24"/>
          <w:szCs w:val="24"/>
        </w:rPr>
        <w:t>11</w:t>
      </w:r>
      <w:r w:rsidRPr="00576267" w:rsidR="00F87725">
        <w:rPr>
          <w:bCs/>
          <w:noProof w:val="0"/>
          <w:sz w:val="24"/>
          <w:szCs w:val="24"/>
        </w:rPr>
        <w:t>6</w:t>
      </w:r>
      <w:r w:rsidRPr="00576267" w:rsidR="00244A05">
        <w:rPr>
          <w:bCs/>
          <w:noProof w:val="0"/>
          <w:sz w:val="24"/>
          <w:szCs w:val="24"/>
        </w:rPr>
        <w:t xml:space="preserve"> Electronic</w:t>
      </w:r>
      <w:r w:rsidRPr="00576267">
        <w:rPr>
          <w:bCs/>
          <w:noProof w:val="0"/>
          <w:sz w:val="24"/>
          <w:szCs w:val="24"/>
        </w:rPr>
        <w:tab/>
      </w:r>
      <w:r w:rsidRPr="00576267">
        <w:rPr>
          <w:bCs/>
          <w:noProof w:val="0"/>
          <w:sz w:val="24"/>
          <w:szCs w:val="24"/>
        </w:rPr>
        <w:t>R2-</w:t>
      </w:r>
      <w:r w:rsidRPr="00576267" w:rsidR="009376CD">
        <w:rPr>
          <w:bCs/>
          <w:noProof w:val="0"/>
          <w:sz w:val="24"/>
          <w:szCs w:val="24"/>
        </w:rPr>
        <w:t>2</w:t>
      </w:r>
      <w:r w:rsidRPr="00576267" w:rsidR="00C55A12">
        <w:rPr>
          <w:bCs/>
          <w:noProof w:val="0"/>
          <w:sz w:val="24"/>
          <w:szCs w:val="24"/>
        </w:rPr>
        <w:t>1</w:t>
      </w:r>
      <w:r w:rsidR="009909C5">
        <w:rPr>
          <w:bCs/>
          <w:noProof w:val="0"/>
          <w:sz w:val="24"/>
          <w:szCs w:val="24"/>
        </w:rPr>
        <w:t>1</w:t>
      </w:r>
      <w:r w:rsidR="0046662C">
        <w:rPr>
          <w:bCs/>
          <w:noProof w:val="0"/>
          <w:sz w:val="24"/>
          <w:szCs w:val="24"/>
        </w:rPr>
        <w:t>0614</w:t>
      </w:r>
    </w:p>
    <w:p w:rsidRPr="00576267" w:rsidR="00A209D6" w:rsidP="00A209D6" w:rsidRDefault="009928A9" w14:paraId="11776FA6" w14:textId="7C13902C">
      <w:pPr>
        <w:pStyle w:val="Header"/>
        <w:tabs>
          <w:tab w:val="right" w:pos="9639"/>
        </w:tabs>
        <w:rPr>
          <w:rFonts w:eastAsia="SimSun"/>
          <w:bCs/>
          <w:sz w:val="24"/>
          <w:szCs w:val="24"/>
          <w:lang w:eastAsia="zh-CN"/>
        </w:rPr>
      </w:pPr>
      <w:r w:rsidRPr="00576267">
        <w:rPr>
          <w:rFonts w:eastAsia="SimSun"/>
          <w:bCs/>
          <w:sz w:val="24"/>
          <w:szCs w:val="24"/>
          <w:lang w:eastAsia="zh-CN"/>
        </w:rPr>
        <w:t>Elbonia</w:t>
      </w:r>
      <w:r w:rsidRPr="00576267" w:rsidR="006574C0">
        <w:rPr>
          <w:rFonts w:eastAsia="SimSun"/>
          <w:bCs/>
          <w:sz w:val="24"/>
          <w:szCs w:val="24"/>
          <w:lang w:eastAsia="zh-CN"/>
        </w:rPr>
        <w:t xml:space="preserve">, </w:t>
      </w:r>
      <w:r w:rsidRPr="00576267" w:rsidR="00F87725">
        <w:rPr>
          <w:rFonts w:eastAsia="SimSun"/>
          <w:bCs/>
          <w:sz w:val="24"/>
          <w:szCs w:val="24"/>
          <w:lang w:eastAsia="zh-CN"/>
        </w:rPr>
        <w:t>01</w:t>
      </w:r>
      <w:r w:rsidRPr="00576267" w:rsidR="006E1057">
        <w:rPr>
          <w:rFonts w:eastAsia="SimSun"/>
          <w:bCs/>
          <w:sz w:val="24"/>
          <w:szCs w:val="24"/>
          <w:lang w:eastAsia="zh-CN"/>
        </w:rPr>
        <w:t xml:space="preserve"> – </w:t>
      </w:r>
      <w:r w:rsidRPr="00576267" w:rsidR="00F87725">
        <w:rPr>
          <w:rFonts w:eastAsia="SimSun"/>
          <w:bCs/>
          <w:sz w:val="24"/>
          <w:szCs w:val="24"/>
          <w:lang w:eastAsia="zh-CN"/>
        </w:rPr>
        <w:t>1</w:t>
      </w:r>
      <w:r w:rsidRPr="00576267" w:rsidR="00840C27">
        <w:rPr>
          <w:rFonts w:eastAsia="SimSun"/>
          <w:bCs/>
          <w:sz w:val="24"/>
          <w:szCs w:val="24"/>
          <w:lang w:eastAsia="zh-CN"/>
        </w:rPr>
        <w:t>2</w:t>
      </w:r>
      <w:r w:rsidRPr="00576267" w:rsidR="006E1057">
        <w:rPr>
          <w:rFonts w:eastAsia="SimSun"/>
          <w:bCs/>
          <w:sz w:val="24"/>
          <w:szCs w:val="24"/>
          <w:lang w:eastAsia="zh-CN"/>
        </w:rPr>
        <w:t xml:space="preserve"> </w:t>
      </w:r>
      <w:r w:rsidRPr="00576267" w:rsidR="00F87725">
        <w:rPr>
          <w:rFonts w:eastAsia="SimSun"/>
          <w:bCs/>
          <w:sz w:val="24"/>
          <w:szCs w:val="24"/>
          <w:lang w:eastAsia="zh-CN"/>
        </w:rPr>
        <w:t>November</w:t>
      </w:r>
      <w:r w:rsidRPr="00576267" w:rsidR="006E1057">
        <w:rPr>
          <w:rFonts w:eastAsia="SimSun"/>
          <w:bCs/>
          <w:sz w:val="24"/>
          <w:szCs w:val="24"/>
          <w:lang w:eastAsia="zh-CN"/>
        </w:rPr>
        <w:t xml:space="preserve"> 2021</w:t>
      </w:r>
      <w:r w:rsidRPr="00576267" w:rsidR="00A209D6">
        <w:rPr>
          <w:rFonts w:eastAsia="SimSun"/>
          <w:noProof w:val="0"/>
          <w:sz w:val="24"/>
          <w:szCs w:val="24"/>
          <w:lang w:eastAsia="zh-CN"/>
        </w:rPr>
        <w:tab/>
      </w:r>
    </w:p>
    <w:p w:rsidRPr="00576267" w:rsidR="00A209D6" w:rsidP="00A209D6" w:rsidRDefault="00A209D6" w14:paraId="2E02E5F5" w14:textId="77777777">
      <w:pPr>
        <w:pStyle w:val="Header"/>
        <w:rPr>
          <w:bCs/>
          <w:noProof w:val="0"/>
          <w:sz w:val="24"/>
        </w:rPr>
      </w:pPr>
    </w:p>
    <w:p w:rsidRPr="00576267" w:rsidR="00A209D6" w:rsidP="00A209D6" w:rsidRDefault="00A209D6" w14:paraId="403CB9C0" w14:textId="77777777">
      <w:pPr>
        <w:pStyle w:val="Header"/>
        <w:rPr>
          <w:bCs/>
          <w:noProof w:val="0"/>
          <w:sz w:val="24"/>
        </w:rPr>
      </w:pPr>
    </w:p>
    <w:p w:rsidRPr="00576267" w:rsidR="00A209D6" w:rsidP="00A209D6" w:rsidRDefault="00A209D6" w14:paraId="74AEDB1B" w14:textId="36954FBA">
      <w:pPr>
        <w:pStyle w:val="CRCoverPage"/>
        <w:tabs>
          <w:tab w:val="left" w:pos="1985"/>
        </w:tabs>
        <w:rPr>
          <w:rFonts w:cs="Arial"/>
          <w:b/>
          <w:bCs/>
          <w:sz w:val="24"/>
          <w:lang w:eastAsia="ja-JP"/>
        </w:rPr>
      </w:pPr>
      <w:r w:rsidRPr="00576267">
        <w:rPr>
          <w:rFonts w:cs="Arial"/>
          <w:b/>
          <w:bCs/>
          <w:sz w:val="24"/>
        </w:rPr>
        <w:t>Agenda item:</w:t>
      </w:r>
      <w:r w:rsidRPr="00576267">
        <w:rPr>
          <w:rFonts w:cs="Arial"/>
          <w:b/>
          <w:bCs/>
          <w:sz w:val="24"/>
        </w:rPr>
        <w:tab/>
      </w:r>
      <w:r w:rsidRPr="00576267" w:rsidR="00D5533A">
        <w:rPr>
          <w:rFonts w:cs="Arial"/>
          <w:b/>
          <w:bCs/>
          <w:sz w:val="24"/>
          <w:lang w:eastAsia="ja-JP"/>
        </w:rPr>
        <w:t>8.</w:t>
      </w:r>
      <w:r w:rsidR="005B402D">
        <w:rPr>
          <w:rFonts w:cs="Arial"/>
          <w:b/>
          <w:bCs/>
          <w:sz w:val="24"/>
          <w:lang w:eastAsia="ja-JP"/>
        </w:rPr>
        <w:t>10.3.1</w:t>
      </w:r>
    </w:p>
    <w:p w:rsidRPr="00576267" w:rsidR="00A209D6" w:rsidP="00A209D6" w:rsidRDefault="00A209D6" w14:paraId="73188B46" w14:textId="77777777">
      <w:pPr>
        <w:tabs>
          <w:tab w:val="left" w:pos="1985"/>
        </w:tabs>
        <w:ind w:left="1985" w:hanging="1985"/>
        <w:rPr>
          <w:rFonts w:ascii="Arial" w:hAnsi="Arial" w:cs="Arial"/>
          <w:b/>
          <w:bCs/>
          <w:sz w:val="24"/>
        </w:rPr>
      </w:pPr>
      <w:r w:rsidRPr="00576267">
        <w:rPr>
          <w:rFonts w:ascii="Arial" w:hAnsi="Arial" w:cs="Arial"/>
          <w:b/>
          <w:bCs/>
          <w:sz w:val="24"/>
        </w:rPr>
        <w:t>Source:</w:t>
      </w:r>
      <w:r w:rsidRPr="00576267">
        <w:rPr>
          <w:rFonts w:ascii="Arial" w:hAnsi="Arial" w:cs="Arial"/>
          <w:b/>
          <w:bCs/>
          <w:sz w:val="24"/>
        </w:rPr>
        <w:tab/>
      </w:r>
      <w:r w:rsidRPr="00576267">
        <w:rPr>
          <w:rFonts w:ascii="Arial" w:hAnsi="Arial" w:cs="Arial"/>
          <w:b/>
          <w:bCs/>
          <w:sz w:val="24"/>
        </w:rPr>
        <w:t>Nokia, Nokia Shanghai Bell</w:t>
      </w:r>
    </w:p>
    <w:p w:rsidRPr="00576267" w:rsidR="00A209D6" w:rsidP="00A209D6" w:rsidRDefault="00A209D6" w14:paraId="0FA3EF00" w14:textId="603F2424">
      <w:pPr>
        <w:ind w:left="1985" w:hanging="1985"/>
        <w:rPr>
          <w:rFonts w:ascii="Arial" w:hAnsi="Arial" w:cs="Arial"/>
          <w:b/>
          <w:bCs/>
          <w:sz w:val="24"/>
        </w:rPr>
      </w:pPr>
      <w:r w:rsidRPr="00576267">
        <w:rPr>
          <w:rFonts w:ascii="Arial" w:hAnsi="Arial" w:cs="Arial"/>
          <w:b/>
          <w:bCs/>
          <w:sz w:val="24"/>
        </w:rPr>
        <w:t>Title:</w:t>
      </w:r>
      <w:r w:rsidRPr="00576267">
        <w:rPr>
          <w:rFonts w:ascii="Arial" w:hAnsi="Arial" w:cs="Arial"/>
          <w:b/>
          <w:bCs/>
          <w:sz w:val="24"/>
        </w:rPr>
        <w:tab/>
      </w:r>
      <w:r w:rsidR="001C0471">
        <w:rPr>
          <w:rFonts w:ascii="Arial" w:hAnsi="Arial" w:cs="Arial"/>
          <w:b/>
          <w:bCs/>
          <w:sz w:val="24"/>
        </w:rPr>
        <w:t>Final view</w:t>
      </w:r>
      <w:r w:rsidR="00530A99">
        <w:rPr>
          <w:rFonts w:ascii="Arial" w:hAnsi="Arial" w:cs="Arial"/>
          <w:b/>
          <w:bCs/>
          <w:sz w:val="24"/>
        </w:rPr>
        <w:t>s</w:t>
      </w:r>
      <w:r w:rsidR="001C0471">
        <w:rPr>
          <w:rFonts w:ascii="Arial" w:hAnsi="Arial" w:cs="Arial"/>
          <w:b/>
          <w:bCs/>
          <w:sz w:val="24"/>
        </w:rPr>
        <w:t xml:space="preserve"> on location aspects for </w:t>
      </w:r>
      <w:r w:rsidR="00530A99">
        <w:rPr>
          <w:rFonts w:ascii="Arial" w:hAnsi="Arial" w:cs="Arial"/>
          <w:b/>
          <w:bCs/>
          <w:sz w:val="24"/>
        </w:rPr>
        <w:t xml:space="preserve">Rel-17 </w:t>
      </w:r>
      <w:r w:rsidR="001C0471">
        <w:rPr>
          <w:rFonts w:ascii="Arial" w:hAnsi="Arial" w:cs="Arial"/>
          <w:b/>
          <w:bCs/>
          <w:sz w:val="24"/>
        </w:rPr>
        <w:t>NTN</w:t>
      </w:r>
    </w:p>
    <w:p w:rsidRPr="00576267" w:rsidR="00A209D6" w:rsidP="00A209D6" w:rsidRDefault="00A209D6" w14:paraId="1F147C23" w14:textId="252D95BC">
      <w:pPr>
        <w:ind w:left="1985" w:hanging="1985"/>
        <w:rPr>
          <w:rFonts w:ascii="Arial" w:hAnsi="Arial" w:cs="Arial"/>
          <w:b/>
          <w:bCs/>
          <w:sz w:val="24"/>
        </w:rPr>
      </w:pPr>
      <w:r w:rsidRPr="00576267">
        <w:rPr>
          <w:rFonts w:ascii="Arial" w:hAnsi="Arial" w:cs="Arial"/>
          <w:b/>
          <w:bCs/>
          <w:sz w:val="24"/>
        </w:rPr>
        <w:t>WID/SID:</w:t>
      </w:r>
      <w:r w:rsidRPr="00576267">
        <w:rPr>
          <w:rFonts w:ascii="Arial" w:hAnsi="Arial" w:cs="Arial"/>
          <w:b/>
          <w:bCs/>
          <w:sz w:val="24"/>
        </w:rPr>
        <w:tab/>
      </w:r>
      <w:r w:rsidRPr="005B402D" w:rsidR="005B402D">
        <w:rPr>
          <w:rFonts w:ascii="Arial" w:hAnsi="Arial" w:cs="Arial"/>
          <w:b/>
          <w:bCs/>
          <w:sz w:val="24"/>
        </w:rPr>
        <w:t xml:space="preserve">NR_NTN_solutions-Core </w:t>
      </w:r>
      <w:r w:rsidRPr="00576267">
        <w:rPr>
          <w:rFonts w:ascii="Arial" w:hAnsi="Arial" w:cs="Arial"/>
          <w:b/>
          <w:bCs/>
          <w:sz w:val="24"/>
        </w:rPr>
        <w:t xml:space="preserve">- Release </w:t>
      </w:r>
      <w:r w:rsidRPr="00576267" w:rsidR="00D5533A">
        <w:rPr>
          <w:rFonts w:ascii="Arial" w:hAnsi="Arial" w:cs="Arial"/>
          <w:b/>
          <w:bCs/>
          <w:sz w:val="24"/>
        </w:rPr>
        <w:t>1</w:t>
      </w:r>
      <w:r w:rsidRPr="00576267" w:rsidR="00CE3498">
        <w:rPr>
          <w:rFonts w:ascii="Arial" w:hAnsi="Arial" w:cs="Arial"/>
          <w:b/>
          <w:bCs/>
          <w:sz w:val="24"/>
        </w:rPr>
        <w:t>7</w:t>
      </w:r>
    </w:p>
    <w:p w:rsidRPr="00576267" w:rsidR="00A209D6" w:rsidP="00A209D6" w:rsidRDefault="00A209D6" w14:paraId="6FEB19D6" w14:textId="77777777">
      <w:pPr>
        <w:tabs>
          <w:tab w:val="left" w:pos="1985"/>
        </w:tabs>
        <w:rPr>
          <w:rFonts w:ascii="Arial" w:hAnsi="Arial" w:cs="Arial"/>
          <w:b/>
          <w:bCs/>
          <w:sz w:val="24"/>
        </w:rPr>
      </w:pPr>
      <w:r w:rsidRPr="00576267">
        <w:rPr>
          <w:rFonts w:ascii="Arial" w:hAnsi="Arial" w:cs="Arial"/>
          <w:b/>
          <w:bCs/>
          <w:sz w:val="24"/>
        </w:rPr>
        <w:t>Document for:</w:t>
      </w:r>
      <w:r w:rsidRPr="00576267">
        <w:rPr>
          <w:rFonts w:ascii="Arial" w:hAnsi="Arial" w:cs="Arial"/>
          <w:b/>
          <w:bCs/>
          <w:sz w:val="24"/>
        </w:rPr>
        <w:tab/>
      </w:r>
      <w:r w:rsidRPr="00576267">
        <w:rPr>
          <w:rFonts w:ascii="Arial" w:hAnsi="Arial" w:cs="Arial"/>
          <w:b/>
          <w:bCs/>
          <w:sz w:val="24"/>
        </w:rPr>
        <w:t>Discussion and Decision</w:t>
      </w:r>
    </w:p>
    <w:p w:rsidRPr="00576267" w:rsidR="00A209D6" w:rsidP="00A209D6" w:rsidRDefault="00A209D6" w14:paraId="294B1FC1" w14:textId="77777777">
      <w:pPr>
        <w:pStyle w:val="Heading1"/>
      </w:pPr>
      <w:r w:rsidRPr="00576267">
        <w:t>1</w:t>
      </w:r>
      <w:r w:rsidRPr="00576267">
        <w:tab/>
      </w:r>
      <w:r w:rsidRPr="00576267">
        <w:t>Introduction</w:t>
      </w:r>
    </w:p>
    <w:p w:rsidRPr="00576267" w:rsidR="00804F13" w:rsidP="00A209D6" w:rsidRDefault="005B402D" w14:paraId="0ED2DAB7" w14:textId="73A9CA60">
      <w:r>
        <w:t>The following regarding LCS in NTN has been agreed a</w:t>
      </w:r>
      <w:r w:rsidRPr="00576267" w:rsidR="00804F13">
        <w:t>t RAN2#115 (August 2021)</w:t>
      </w:r>
      <w:r>
        <w:t xml:space="preserve"> </w:t>
      </w:r>
      <w:r>
        <w:fldChar w:fldCharType="begin"/>
      </w:r>
      <w:r>
        <w:instrText xml:space="preserve"> REF _Ref84856419 \r \h </w:instrText>
      </w:r>
      <w:r>
        <w:fldChar w:fldCharType="separate"/>
      </w:r>
      <w:r>
        <w:t>[1]</w:t>
      </w:r>
      <w:r>
        <w:fldChar w:fldCharType="end"/>
      </w:r>
      <w:r w:rsidRPr="00576267" w:rsidR="00804F13">
        <w:t>:</w:t>
      </w:r>
    </w:p>
    <w:tbl>
      <w:tblPr>
        <w:tblStyle w:val="TableGrid"/>
        <w:tblW w:w="0" w:type="auto"/>
        <w:tblLook w:val="04A0" w:firstRow="1" w:lastRow="0" w:firstColumn="1" w:lastColumn="0" w:noHBand="0" w:noVBand="1"/>
      </w:tblPr>
      <w:tblGrid>
        <w:gridCol w:w="9631"/>
      </w:tblGrid>
      <w:tr w:rsidRPr="00576267" w:rsidR="00804F13" w:rsidTr="00804F13" w14:paraId="4CD5682D" w14:textId="77777777">
        <w:tc>
          <w:tcPr>
            <w:tcW w:w="9631" w:type="dxa"/>
          </w:tcPr>
          <w:p w:rsidR="005B402D" w:rsidP="005B402D" w:rsidRDefault="005B402D" w14:paraId="28B08A2A" w14:textId="77777777">
            <w:r>
              <w:t>1. If SA3 replies with concern on reporting UE location with any granularity during initial access, RAN2 will revisit agreement/solution for reporting UE location during initial access.</w:t>
            </w:r>
          </w:p>
          <w:p w:rsidR="005B402D" w:rsidP="005B402D" w:rsidRDefault="005B402D" w14:paraId="17B134D1" w14:textId="4CC81C7F">
            <w:r>
              <w:t>2. 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rsidR="005B402D" w:rsidP="005B402D" w:rsidRDefault="005B402D" w14:paraId="0443FB50" w14:textId="77777777">
            <w:r>
              <w:t>3. If SA3 has no concern reporting coarse location during initial access, the coarse location information is reported in Msg5, i.e., via RRCSetupComplete/RRCResumeComplete message.</w:t>
            </w:r>
          </w:p>
          <w:p w:rsidR="005B402D" w:rsidP="005B402D" w:rsidRDefault="005B402D" w14:paraId="3F0CE72E" w14:textId="460EBD62">
            <w:r>
              <w:t>4. For coarse UE location reporting during initial access, the location granularity is not indicated to UE via SIB</w:t>
            </w:r>
          </w:p>
          <w:p w:rsidR="005B402D" w:rsidP="005B402D" w:rsidRDefault="005B402D" w14:paraId="6D0DB59C" w14:textId="724D76AD">
            <w:r>
              <w:t>5. Enhancements to validate the UE ’s coarse location information is not needed from RAN2 perspective. Whether this is needed by the network is up to other WGs.</w:t>
            </w:r>
          </w:p>
          <w:p w:rsidR="005B402D" w:rsidP="005B402D" w:rsidRDefault="005B402D" w14:paraId="41FD2313" w14:textId="77777777">
            <w:r>
              <w:t>6. 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rsidR="005B402D" w:rsidP="005B402D" w:rsidRDefault="005B402D" w14:paraId="27375E0E" w14:textId="77777777">
            <w:r>
              <w:t>7. Aperiodic location reporting (e.g., via DCI) is not supported.</w:t>
            </w:r>
          </w:p>
          <w:p w:rsidR="005B402D" w:rsidP="005B402D" w:rsidRDefault="005B402D" w14:paraId="122003E0" w14:textId="77777777">
            <w:r>
              <w:t>Working assumption:</w:t>
            </w:r>
          </w:p>
          <w:p w:rsidR="005B402D" w:rsidP="005B402D" w:rsidRDefault="005B402D" w14:paraId="7141521B" w14:textId="304CAFC4">
            <w:r>
              <w:t>8. Event triggered-based UE location reporting are configured by gNB to obtain UE location update of mobile UEs in RRC_CONNECTED</w:t>
            </w:r>
          </w:p>
          <w:p w:rsidR="005B402D" w:rsidP="005B402D" w:rsidRDefault="005B402D" w14:paraId="71F7DCAD" w14:textId="77777777">
            <w:r>
              <w:t>9. If accepted by SA3, if the gNB has user consent to obtain UE location in NTN, reporting of finer location information/full GNSS coordinates in RRC_CONNECTED can be supported after AS security is enabled</w:t>
            </w:r>
          </w:p>
          <w:p w:rsidRPr="00576267" w:rsidR="00F63FA9" w:rsidP="005B402D" w:rsidRDefault="005B402D" w14:paraId="051D370C" w14:textId="71A145A7">
            <w:r>
              <w:t>10. Periodic location reporting can also be configured by gNB to obtain UE location update of mobile UEs in RRC_CONNECTED. RAN2 discuss whether it is part of existing periodic measurement report configuration or a new configuration for periodic reporting of UE location.</w:t>
            </w:r>
          </w:p>
        </w:tc>
      </w:tr>
    </w:tbl>
    <w:p w:rsidR="005B402D" w:rsidP="00A209D6" w:rsidRDefault="00466B0A" w14:paraId="5D7E6E42" w14:textId="3AD27BA2">
      <w:r w:rsidRPr="00576267">
        <w:br/>
      </w:r>
      <w:r w:rsidR="005B402D">
        <w:t>In addition, SA2 has responded to the LS sent by RAN</w:t>
      </w:r>
      <w:r w:rsidR="001C0471">
        <w:t xml:space="preserve">3 </w:t>
      </w:r>
      <w:r w:rsidR="001C0471">
        <w:fldChar w:fldCharType="begin"/>
      </w:r>
      <w:r w:rsidR="001C0471">
        <w:instrText xml:space="preserve"> REF _Ref85550162 \r \h </w:instrText>
      </w:r>
      <w:r w:rsidR="001C0471">
        <w:fldChar w:fldCharType="separate"/>
      </w:r>
      <w:r w:rsidR="001C0471">
        <w:t>[2]</w:t>
      </w:r>
      <w:r w:rsidR="001C0471">
        <w:fldChar w:fldCharType="end"/>
      </w:r>
      <w:r w:rsidR="005B402D">
        <w:t>.</w:t>
      </w:r>
      <w:r w:rsidR="001C0471">
        <w:t xml:space="preserve"> RAN2 is one of the targeted working groups of </w:t>
      </w:r>
      <w:r w:rsidR="001C0471">
        <w:fldChar w:fldCharType="begin"/>
      </w:r>
      <w:r w:rsidR="001C0471">
        <w:instrText xml:space="preserve"> REF _Ref85550162 \r \h </w:instrText>
      </w:r>
      <w:r w:rsidR="001C0471">
        <w:fldChar w:fldCharType="separate"/>
      </w:r>
      <w:r w:rsidR="001C0471">
        <w:t>[2]</w:t>
      </w:r>
      <w:r w:rsidR="001C0471">
        <w:fldChar w:fldCharType="end"/>
      </w:r>
      <w:r w:rsidR="001C0471">
        <w:t>.</w:t>
      </w:r>
      <w:r w:rsidR="005B402D">
        <w:t xml:space="preserve"> This paper provides our further views regarding how to finalize the location-related aspects for Rel-17 NTN.</w:t>
      </w:r>
    </w:p>
    <w:p w:rsidRPr="00576267" w:rsidR="00A209D6" w:rsidP="00B7538C" w:rsidRDefault="00A209D6" w14:paraId="4F547731" w14:textId="3441ED02">
      <w:pPr>
        <w:pStyle w:val="Heading1"/>
      </w:pPr>
      <w:r w:rsidRPr="00576267">
        <w:t>2</w:t>
      </w:r>
      <w:r w:rsidRPr="00576267">
        <w:tab/>
      </w:r>
      <w:r w:rsidRPr="00576267" w:rsidR="00466B0A">
        <w:t>Discussion</w:t>
      </w:r>
    </w:p>
    <w:p w:rsidRPr="00576267" w:rsidR="00A209D6" w:rsidP="00A209D6" w:rsidRDefault="00B7538C" w14:paraId="5F01C058" w14:textId="7924B9AF">
      <w:pPr>
        <w:pStyle w:val="Heading2"/>
      </w:pPr>
      <w:r w:rsidRPr="00576267">
        <w:t>2</w:t>
      </w:r>
      <w:r w:rsidRPr="00576267" w:rsidR="00A209D6">
        <w:t>.1</w:t>
      </w:r>
      <w:r w:rsidRPr="00576267" w:rsidR="00A209D6">
        <w:tab/>
      </w:r>
      <w:r w:rsidR="001C0471">
        <w:t>Required accuracy during the initial access</w:t>
      </w:r>
    </w:p>
    <w:p w:rsidR="00512AF5" w:rsidP="00E47751" w:rsidRDefault="00576267" w14:paraId="015B154A" w14:textId="2AE1FBAC">
      <w:pPr>
        <w:jc w:val="both"/>
      </w:pPr>
      <w:r>
        <w:t xml:space="preserve">As </w:t>
      </w:r>
      <w:r w:rsidR="00512AF5">
        <w:t>can be seen in the Introduction, RAN2 agreement assumes a coarse UE location is understood as x MSBs out of 24 bits used to represent longitude</w:t>
      </w:r>
      <w:r w:rsidR="00060499">
        <w:t xml:space="preserve"> and </w:t>
      </w:r>
      <w:r w:rsidR="00512AF5">
        <w:t>latitude</w:t>
      </w:r>
      <w:r w:rsidR="00060499">
        <w:t>/</w:t>
      </w:r>
      <w:r w:rsidR="00512AF5">
        <w:t xml:space="preserve">GNSS coordinates. x used to denote the number of bits shall be chosen so that ~2 km accuracy is achieved. However, it remains to be seen if such accuracy is truly required and </w:t>
      </w:r>
      <w:r w:rsidR="005C40C2">
        <w:t>confirmed</w:t>
      </w:r>
      <w:r w:rsidR="00512AF5">
        <w:t xml:space="preserve"> by other WGs, e.g. SA3.</w:t>
      </w:r>
    </w:p>
    <w:p w:rsidRPr="005C40C2" w:rsidR="00512AF5" w:rsidP="00E47751" w:rsidRDefault="00512AF5" w14:paraId="1312ACD6" w14:textId="556EBD90">
      <w:pPr>
        <w:jc w:val="both"/>
        <w:rPr>
          <w:b/>
          <w:bCs/>
        </w:rPr>
      </w:pPr>
      <w:r w:rsidRPr="005C40C2">
        <w:rPr>
          <w:b/>
          <w:bCs/>
        </w:rPr>
        <w:t>Observation 1:</w:t>
      </w:r>
      <w:r w:rsidRPr="005C40C2" w:rsidR="005C40C2">
        <w:rPr>
          <w:b/>
          <w:bCs/>
        </w:rPr>
        <w:t xml:space="preserve"> The 2 km accuracy of UE’s location during initial access may not be confirmed/allowed by other WGs involved in designing the Rel-17 NTN specifications.</w:t>
      </w:r>
    </w:p>
    <w:p w:rsidR="0086127C" w:rsidP="00E47751" w:rsidRDefault="00AF3C46" w14:paraId="043D634B" w14:textId="3A446201">
      <w:pPr>
        <w:jc w:val="both"/>
      </w:pPr>
      <w:r>
        <w:t>The decision to support 2 km accuracy was taken by RAN2 after long and painful discussion. Nevertheless, we still have a feeling this particular value was not justified in a</w:t>
      </w:r>
      <w:r w:rsidR="0086127C">
        <w:t>ny</w:t>
      </w:r>
      <w:r>
        <w:t xml:space="preserve"> clear</w:t>
      </w:r>
      <w:r w:rsidR="0086127C">
        <w:t xml:space="preserve"> way.</w:t>
      </w:r>
      <w:r>
        <w:t xml:space="preserve"> When looking at the response LS from SA2 </w:t>
      </w:r>
      <w:r>
        <w:fldChar w:fldCharType="begin"/>
      </w:r>
      <w:r>
        <w:instrText xml:space="preserve"> REF _Ref85550162 \r \h </w:instrText>
      </w:r>
      <w:r>
        <w:fldChar w:fldCharType="separate"/>
      </w:r>
      <w:r>
        <w:t>[2]</w:t>
      </w:r>
      <w:r>
        <w:fldChar w:fldCharType="end"/>
      </w:r>
      <w:r>
        <w:t>,</w:t>
      </w:r>
      <w:r w:rsidR="0086127C">
        <w:t xml:space="preserve"> one also cannot find there any reason for such requirement. Quite the contrary </w:t>
      </w:r>
      <w:r w:rsidR="0086127C">
        <w:fldChar w:fldCharType="begin"/>
      </w:r>
      <w:r w:rsidR="0086127C">
        <w:instrText xml:space="preserve"> REF _Ref85550162 \r \h </w:instrText>
      </w:r>
      <w:r w:rsidR="0086127C">
        <w:fldChar w:fldCharType="separate"/>
      </w:r>
      <w:r w:rsidR="0086127C">
        <w:t>[2]</w:t>
      </w:r>
      <w:r w:rsidR="0086127C">
        <w:fldChar w:fldCharType="end"/>
      </w:r>
      <w:r w:rsidR="0086127C">
        <w:t>:</w:t>
      </w:r>
    </w:p>
    <w:tbl>
      <w:tblPr>
        <w:tblStyle w:val="TableGrid"/>
        <w:tblW w:w="0" w:type="auto"/>
        <w:tblLook w:val="04A0" w:firstRow="1" w:lastRow="0" w:firstColumn="1" w:lastColumn="0" w:noHBand="0" w:noVBand="1"/>
      </w:tblPr>
      <w:tblGrid>
        <w:gridCol w:w="9631"/>
      </w:tblGrid>
      <w:tr w:rsidR="0086127C" w:rsidTr="0086127C" w14:paraId="6A6A7D8A" w14:textId="77777777">
        <w:tc>
          <w:tcPr>
            <w:tcW w:w="9631" w:type="dxa"/>
          </w:tcPr>
          <w:p w:rsidRPr="00E31893" w:rsidR="0086127C" w:rsidP="0086127C" w:rsidRDefault="0086127C" w14:paraId="125F159D" w14:textId="77777777">
            <w:pPr>
              <w:spacing w:after="0"/>
              <w:rPr>
                <w:rFonts w:ascii="Arial" w:hAnsi="Arial" w:eastAsia="SimSun" w:cs="Arial"/>
                <w:color w:val="0000CC"/>
                <w:lang w:eastAsia="ko-KR"/>
              </w:rPr>
            </w:pPr>
            <w:r w:rsidRPr="00E31893">
              <w:rPr>
                <w:rFonts w:ascii="Arial" w:hAnsi="Arial" w:eastAsia="SimSun" w:cs="Arial"/>
                <w:b/>
                <w:bCs/>
                <w:color w:val="0000CC"/>
                <w:lang w:eastAsia="ko-KR"/>
              </w:rPr>
              <w:t>Answer from SA2</w:t>
            </w:r>
            <w:r w:rsidRPr="00E31893">
              <w:rPr>
                <w:rFonts w:ascii="Arial" w:hAnsi="Arial" w:eastAsia="SimSun" w:cs="Arial"/>
                <w:color w:val="0000CC"/>
                <w:lang w:eastAsia="ko-KR"/>
              </w:rPr>
              <w:t>:</w:t>
            </w:r>
          </w:p>
          <w:p w:rsidRPr="00E31893" w:rsidR="0086127C" w:rsidP="0086127C" w:rsidRDefault="0086127C" w14:paraId="64CCF2E3" w14:textId="77777777">
            <w:pPr>
              <w:spacing w:after="0"/>
              <w:ind w:left="720"/>
              <w:rPr>
                <w:rFonts w:ascii="Arial" w:hAnsi="Arial" w:eastAsia="SimSun" w:cs="Arial"/>
                <w:color w:val="0000CC"/>
                <w:lang w:eastAsia="ko-KR"/>
              </w:rPr>
            </w:pPr>
          </w:p>
          <w:p w:rsidRPr="0086127C" w:rsidR="0086127C" w:rsidP="0086127C" w:rsidRDefault="0086127C" w14:paraId="69CFF803" w14:textId="65CBB4C6">
            <w:pPr>
              <w:spacing w:after="0"/>
              <w:rPr>
                <w:rFonts w:ascii="Arial" w:hAnsi="Arial" w:eastAsia="SimSun" w:cs="Arial"/>
                <w:color w:val="0000CC"/>
                <w:lang w:eastAsia="ko-KR"/>
              </w:rPr>
            </w:pPr>
            <w:r>
              <w:rPr>
                <w:rFonts w:ascii="Arial" w:hAnsi="Arial" w:eastAsia="SimSun" w:cs="Arial"/>
                <w:color w:val="0000CC"/>
                <w:lang w:eastAsia="ko-KR"/>
              </w:rPr>
              <w:t>SA2 previously commented on the accuracy/granularity of a reported CGI in an LS entitled “</w:t>
            </w:r>
            <w:r w:rsidRPr="00E31893">
              <w:rPr>
                <w:rFonts w:ascii="Arial" w:hAnsi="Arial" w:eastAsia="SimSun" w:cs="Arial"/>
                <w:color w:val="0000CC"/>
                <w:lang w:eastAsia="ko-KR"/>
              </w:rPr>
              <w:t>Reply to LS on UE location aspects in NTN</w:t>
            </w:r>
            <w:r>
              <w:rPr>
                <w:rFonts w:ascii="Arial" w:hAnsi="Arial" w:eastAsia="SimSun" w:cs="Arial"/>
                <w:color w:val="0000CC"/>
                <w:lang w:eastAsia="ko-KR"/>
              </w:rPr>
              <w:t>” in S2-2103550 sent from SA2#144e to RAN2 and CC’d to RAN3. SA2 reiterates that the geographic area represented by the CGI in a ULI may need to be comparable to a TN cell coverage area in order to support e.g. emergency services, etc. Although, when this is not possible, it can be possible for the 5GCN to obtain a UE location that can be used instead. For an initial access where the UE has just entered an RRC CONNECTED state, SA2 confirms that it is unnecessary for the geographic area represented by the CGI to be comparable to a TN cell coverage area as long this can be supported in a ULI provided subsequently (e.g. in a ULI provided for a subsequent NAS message sent to an AMF).</w:t>
            </w:r>
          </w:p>
        </w:tc>
      </w:tr>
    </w:tbl>
    <w:p w:rsidR="00386A13" w:rsidP="00E47751" w:rsidRDefault="008D3BA8" w14:paraId="71B9A355" w14:textId="77777777">
      <w:pPr>
        <w:jc w:val="both"/>
      </w:pPr>
      <w:r>
        <w:br/>
      </w:r>
      <w:r>
        <w:t>As can be read from the quoted SA2 response, for the initial access, the size of geographic area represented by CGI does not have to be comparable to the TN-like cell coverage. We understand this allows the UE to report a lower number of MSBs for representing the GNSS coordinates</w:t>
      </w:r>
      <w:r w:rsidR="00386A13">
        <w:t xml:space="preserve"> when the UE is accessing the network and AS security is not established. </w:t>
      </w:r>
    </w:p>
    <w:p w:rsidRPr="00171FBA" w:rsidR="00386A13" w:rsidP="00E47751" w:rsidRDefault="00386A13" w14:paraId="4E07F455" w14:textId="797F01C1">
      <w:pPr>
        <w:jc w:val="both"/>
        <w:rPr>
          <w:b/>
          <w:bCs/>
        </w:rPr>
      </w:pPr>
      <w:r w:rsidRPr="00171FBA">
        <w:rPr>
          <w:b/>
          <w:bCs/>
        </w:rPr>
        <w:t>Observation 2:</w:t>
      </w:r>
      <w:r w:rsidRPr="00171FBA" w:rsidR="00171FBA">
        <w:rPr>
          <w:b/>
          <w:bCs/>
        </w:rPr>
        <w:t xml:space="preserve"> The number of MSBs out of 24 bits used to represent longitude</w:t>
      </w:r>
      <w:r w:rsidR="008A6DEF">
        <w:rPr>
          <w:b/>
          <w:bCs/>
        </w:rPr>
        <w:t xml:space="preserve"> and </w:t>
      </w:r>
      <w:r w:rsidRPr="00171FBA" w:rsidR="00171FBA">
        <w:rPr>
          <w:b/>
          <w:bCs/>
        </w:rPr>
        <w:t>latitude</w:t>
      </w:r>
      <w:r w:rsidR="00D60A62">
        <w:rPr>
          <w:b/>
          <w:bCs/>
        </w:rPr>
        <w:t>/</w:t>
      </w:r>
      <w:r w:rsidRPr="00171FBA" w:rsidR="00171FBA">
        <w:rPr>
          <w:b/>
          <w:bCs/>
        </w:rPr>
        <w:t>GNSS coordinates can be relatively low</w:t>
      </w:r>
      <w:r w:rsidR="0036714A">
        <w:rPr>
          <w:b/>
          <w:bCs/>
        </w:rPr>
        <w:t xml:space="preserve"> for the initial access.</w:t>
      </w:r>
    </w:p>
    <w:p w:rsidR="003215F3" w:rsidP="00E47751" w:rsidRDefault="00160255" w14:paraId="79D1F6E7" w14:textId="4D8B83D7">
      <w:pPr>
        <w:jc w:val="both"/>
      </w:pPr>
      <w:r>
        <w:t xml:space="preserve">If the </w:t>
      </w:r>
      <w:r w:rsidR="007B7584">
        <w:t>representation</w:t>
      </w:r>
      <w:r>
        <w:t xml:space="preserve"> relies on longitude/latitude then</w:t>
      </w:r>
      <w:r w:rsidR="002A3312">
        <w:t xml:space="preserve"> to </w:t>
      </w:r>
      <w:r w:rsidR="006543A2">
        <w:t>express the location within</w:t>
      </w:r>
      <w:r w:rsidR="002A3312">
        <w:t xml:space="preserve"> the circumference</w:t>
      </w:r>
      <w:r w:rsidR="004D0344">
        <w:t xml:space="preserve"> (equator)</w:t>
      </w:r>
      <w:r w:rsidR="002A3312">
        <w:t xml:space="preserve"> of the Earth with ~2km accuracy one would need around</w:t>
      </w:r>
      <w:r w:rsidR="00E72795">
        <w:t xml:space="preserve"> 14 bits </w:t>
      </w:r>
      <w:r w:rsidR="000B3184">
        <w:t xml:space="preserve">for the longitude. </w:t>
      </w:r>
      <w:r w:rsidR="00042329">
        <w:t xml:space="preserve">That is a </w:t>
      </w:r>
      <w:r w:rsidR="0074243F">
        <w:t>worst-case scenario as lower number of bits is required the closer the UE gets to the poles.</w:t>
      </w:r>
      <w:r w:rsidR="00405076">
        <w:t xml:space="preserve"> 12 bits would be need</w:t>
      </w:r>
      <w:r w:rsidR="00F71A83">
        <w:t>ed</w:t>
      </w:r>
      <w:r w:rsidR="00405076">
        <w:t xml:space="preserve"> to achieve ~10 km accuracy, which may be acceptable in many cases either. </w:t>
      </w:r>
    </w:p>
    <w:p w:rsidRPr="008464F3" w:rsidR="00C347EF" w:rsidP="00E47751" w:rsidRDefault="003215F3" w14:paraId="3F3A0106" w14:textId="55E8EFE4">
      <w:pPr>
        <w:jc w:val="both"/>
        <w:rPr>
          <w:b/>
          <w:bCs/>
        </w:rPr>
      </w:pPr>
      <w:r w:rsidRPr="008464F3">
        <w:rPr>
          <w:b/>
          <w:bCs/>
        </w:rPr>
        <w:t xml:space="preserve">Observation 3: </w:t>
      </w:r>
      <w:r w:rsidRPr="008464F3" w:rsidR="001164A0">
        <w:rPr>
          <w:b/>
          <w:bCs/>
        </w:rPr>
        <w:t xml:space="preserve">12 – 14 </w:t>
      </w:r>
      <w:r w:rsidRPr="008464F3" w:rsidR="000E129C">
        <w:rPr>
          <w:b/>
          <w:bCs/>
        </w:rPr>
        <w:t xml:space="preserve">bits </w:t>
      </w:r>
      <w:r w:rsidR="0045625F">
        <w:rPr>
          <w:b/>
          <w:bCs/>
        </w:rPr>
        <w:t>t</w:t>
      </w:r>
      <w:r w:rsidRPr="008464F3" w:rsidR="000E129C">
        <w:rPr>
          <w:b/>
          <w:bCs/>
        </w:rPr>
        <w:t xml:space="preserve">o represent the longitude may be sufficient to achieve </w:t>
      </w:r>
      <w:r w:rsidRPr="008464F3" w:rsidR="008075E1">
        <w:rPr>
          <w:b/>
          <w:bCs/>
        </w:rPr>
        <w:t>the accuracy between 2 and 10 km</w:t>
      </w:r>
      <w:r w:rsidR="0045625F">
        <w:rPr>
          <w:b/>
          <w:bCs/>
        </w:rPr>
        <w:t xml:space="preserve"> (Equator case)</w:t>
      </w:r>
      <w:r w:rsidR="008464F3">
        <w:rPr>
          <w:b/>
          <w:bCs/>
        </w:rPr>
        <w:t>.</w:t>
      </w:r>
      <w:r w:rsidRPr="008464F3" w:rsidR="0074243F">
        <w:rPr>
          <w:b/>
          <w:bCs/>
        </w:rPr>
        <w:t xml:space="preserve"> </w:t>
      </w:r>
    </w:p>
    <w:p w:rsidR="005C40C2" w:rsidP="00E47751" w:rsidRDefault="0036714A" w14:paraId="146B101C" w14:textId="71615D02">
      <w:pPr>
        <w:jc w:val="both"/>
      </w:pPr>
      <w:r>
        <w:t>The most problematic cases could be related to country borders (e.g. to know if the UE is susceptible for LI in particular country), but even today, in TN the achievable accuracy is likely not as high as 2 km.</w:t>
      </w:r>
      <w:r w:rsidR="0033621C">
        <w:t xml:space="preserve"> </w:t>
      </w:r>
    </w:p>
    <w:p w:rsidR="0033621C" w:rsidP="00E47751" w:rsidRDefault="0033621C" w14:paraId="2C35A069" w14:textId="4A732853">
      <w:pPr>
        <w:jc w:val="both"/>
        <w:rPr>
          <w:b/>
          <w:bCs/>
        </w:rPr>
      </w:pPr>
      <w:r w:rsidRPr="00C14C02">
        <w:rPr>
          <w:b/>
          <w:bCs/>
        </w:rPr>
        <w:t xml:space="preserve">Observation </w:t>
      </w:r>
      <w:r w:rsidR="003215F3">
        <w:rPr>
          <w:b/>
          <w:bCs/>
        </w:rPr>
        <w:t>4</w:t>
      </w:r>
      <w:r w:rsidRPr="00C14C02">
        <w:rPr>
          <w:b/>
          <w:bCs/>
        </w:rPr>
        <w:t>: UE location accuracy is especially important at the country borders (e.g. for lawful interception).</w:t>
      </w:r>
      <w:r w:rsidR="00EF0750">
        <w:rPr>
          <w:b/>
          <w:bCs/>
        </w:rPr>
        <w:t xml:space="preserve"> However, even in Terrestrial Networks the location accuracy for such cases may be worse than 2 km</w:t>
      </w:r>
      <w:r w:rsidR="00522ABB">
        <w:rPr>
          <w:b/>
          <w:bCs/>
        </w:rPr>
        <w:t>.</w:t>
      </w:r>
    </w:p>
    <w:p w:rsidR="008313FE" w:rsidP="00E47751" w:rsidRDefault="00522ABB" w14:paraId="043D60E6" w14:textId="77777777">
      <w:pPr>
        <w:jc w:val="both"/>
      </w:pPr>
      <w:r w:rsidRPr="00522ABB">
        <w:t>As Rel-17 is on the verge of completion (at least from the time perspective), it is not likely any advance</w:t>
      </w:r>
      <w:r w:rsidR="008313FE">
        <w:t>d</w:t>
      </w:r>
      <w:r w:rsidRPr="00522ABB">
        <w:t xml:space="preserve"> UE location estimation solution will be designed and supported</w:t>
      </w:r>
      <w:r w:rsidR="008313FE">
        <w:t xml:space="preserve"> as the outcome of this WI</w:t>
      </w:r>
      <w:r w:rsidRPr="00522ABB">
        <w:t>.</w:t>
      </w:r>
      <w:r w:rsidR="008313FE">
        <w:t xml:space="preserve"> Thus, all we have for Rel-17 is to rely on UE’s GNSS measurements. </w:t>
      </w:r>
    </w:p>
    <w:p w:rsidRPr="008313FE" w:rsidR="00522ABB" w:rsidP="00E47751" w:rsidRDefault="008313FE" w14:paraId="4F6A3835" w14:textId="3EDED1D8">
      <w:pPr>
        <w:jc w:val="both"/>
        <w:rPr>
          <w:b/>
          <w:bCs/>
        </w:rPr>
      </w:pPr>
      <w:r w:rsidRPr="008313FE">
        <w:rPr>
          <w:b/>
          <w:bCs/>
        </w:rPr>
        <w:t xml:space="preserve">Observation </w:t>
      </w:r>
      <w:r w:rsidR="003215F3">
        <w:rPr>
          <w:b/>
          <w:bCs/>
        </w:rPr>
        <w:t>5</w:t>
      </w:r>
      <w:r w:rsidRPr="008313FE">
        <w:rPr>
          <w:b/>
          <w:bCs/>
        </w:rPr>
        <w:t>: Rel-17 NTN will have to rely on UE’s GNSS measurements.</w:t>
      </w:r>
      <w:r w:rsidRPr="008313FE" w:rsidR="00522ABB">
        <w:rPr>
          <w:b/>
          <w:bCs/>
        </w:rPr>
        <w:t xml:space="preserve"> </w:t>
      </w:r>
    </w:p>
    <w:p w:rsidR="0033621C" w:rsidP="00EF0750" w:rsidRDefault="00EF0750" w14:paraId="3AC206AB" w14:textId="671A1B9D">
      <w:pPr>
        <w:pStyle w:val="Heading2"/>
      </w:pPr>
      <w:r>
        <w:t xml:space="preserve">2.2 </w:t>
      </w:r>
      <w:r w:rsidR="004029F0">
        <w:tab/>
      </w:r>
      <w:r>
        <w:t>UE location for Timing Advance (TA) purposes</w:t>
      </w:r>
    </w:p>
    <w:p w:rsidR="004029F0" w:rsidP="00E47751" w:rsidRDefault="008313FE" w14:paraId="563DD399" w14:textId="2A71FC63">
      <w:pPr>
        <w:jc w:val="both"/>
      </w:pPr>
      <w:r>
        <w:t xml:space="preserve">At RAN2#115 it has been also agreed UE’s location can be used for </w:t>
      </w:r>
      <w:r w:rsidR="004852DB">
        <w:t>TA estimation at the network.</w:t>
      </w:r>
      <w:r w:rsidR="00B24871">
        <w:t xml:space="preserve"> This will be used to facilitate UL scheduling, so the change of UE’s location resulting in propagation difference shall not exceed the duration of a single slot (</w:t>
      </w:r>
      <w:r w:rsidR="007F6D71">
        <w:t xml:space="preserve">ranging from </w:t>
      </w:r>
      <w:r w:rsidR="00B24871">
        <w:t xml:space="preserve">0.125 to 1 ms, depending on the subcarrier spacing, SCS). </w:t>
      </w:r>
      <w:r w:rsidR="00D7473D">
        <w:t xml:space="preserve">Location accuracy of 2 km is good enough to ensure the condition described above is met and UE’s location accuracy can be slot-based. This UE-location may be even relaxed as the RTT measurement error (calculated in </w:t>
      </w:r>
      <w:r w:rsidR="00D7473D">
        <w:fldChar w:fldCharType="begin"/>
      </w:r>
      <w:r w:rsidR="00D7473D">
        <w:instrText xml:space="preserve"> REF _Ref85556670 \r \h </w:instrText>
      </w:r>
      <w:r w:rsidR="00D7473D">
        <w:fldChar w:fldCharType="separate"/>
      </w:r>
      <w:r w:rsidR="00D7473D">
        <w:t>[3]</w:t>
      </w:r>
      <w:r w:rsidR="00D7473D">
        <w:fldChar w:fldCharType="end"/>
      </w:r>
      <w:r w:rsidR="00D7473D">
        <w:t xml:space="preserve">) is as little as 0,0047 ms, so </w:t>
      </w:r>
      <w:r w:rsidR="004029F0">
        <w:t>ensuring 2 km UE location accuracy is not essential to make sure the U</w:t>
      </w:r>
      <w:r w:rsidR="007F6D71">
        <w:t>L</w:t>
      </w:r>
      <w:r w:rsidR="004029F0">
        <w:t xml:space="preserve"> scheduling based on reported location works fine.</w:t>
      </w:r>
    </w:p>
    <w:p w:rsidRPr="007F6D71" w:rsidR="00B24871" w:rsidP="00E47751" w:rsidRDefault="004029F0" w14:paraId="6B42D106" w14:textId="05250F35">
      <w:pPr>
        <w:jc w:val="both"/>
        <w:rPr>
          <w:b/>
          <w:bCs/>
        </w:rPr>
      </w:pPr>
      <w:r w:rsidRPr="007F6D71">
        <w:rPr>
          <w:b/>
          <w:bCs/>
        </w:rPr>
        <w:t xml:space="preserve">Observation </w:t>
      </w:r>
      <w:r w:rsidR="003215F3">
        <w:rPr>
          <w:b/>
          <w:bCs/>
        </w:rPr>
        <w:t>6</w:t>
      </w:r>
      <w:r w:rsidRPr="007F6D71">
        <w:rPr>
          <w:b/>
          <w:bCs/>
        </w:rPr>
        <w:t>:</w:t>
      </w:r>
      <w:r w:rsidRPr="007F6D71" w:rsidR="007F6D71">
        <w:rPr>
          <w:b/>
          <w:bCs/>
        </w:rPr>
        <w:t xml:space="preserve"> UE location accuracy of 2 km is also not essential for estimating Timing Advance and facilitating UL scheduling in NTN.</w:t>
      </w:r>
      <w:r w:rsidRPr="007F6D71">
        <w:rPr>
          <w:b/>
          <w:bCs/>
        </w:rPr>
        <w:t xml:space="preserve">  </w:t>
      </w:r>
    </w:p>
    <w:p w:rsidR="00EF0750" w:rsidP="00E47751" w:rsidRDefault="00F327A8" w14:paraId="7E599EB8" w14:textId="1A572528">
      <w:pPr>
        <w:jc w:val="both"/>
      </w:pPr>
      <w:r>
        <w:t>UE location update aspects are also</w:t>
      </w:r>
      <w:r w:rsidR="004852DB">
        <w:t xml:space="preserve"> discussed in our other paper </w:t>
      </w:r>
      <w:r w:rsidR="004852DB">
        <w:fldChar w:fldCharType="begin"/>
      </w:r>
      <w:r w:rsidR="004852DB">
        <w:instrText xml:space="preserve"> REF _Ref85555756 \r \h </w:instrText>
      </w:r>
      <w:r w:rsidR="004852DB">
        <w:fldChar w:fldCharType="separate"/>
      </w:r>
      <w:r w:rsidR="00D7473D">
        <w:t>[4]</w:t>
      </w:r>
      <w:r w:rsidR="004852DB">
        <w:fldChar w:fldCharType="end"/>
      </w:r>
      <w:r w:rsidR="00B24871">
        <w:t xml:space="preserve">. </w:t>
      </w:r>
    </w:p>
    <w:p w:rsidR="00E738D4" w:rsidP="008464F3" w:rsidRDefault="001424D1" w14:paraId="33B4A433" w14:textId="3E68F625">
      <w:pPr>
        <w:pStyle w:val="Heading2"/>
      </w:pPr>
      <w:r>
        <w:t>2.3 UE consent</w:t>
      </w:r>
    </w:p>
    <w:p w:rsidR="00D4160E" w:rsidP="00E47751" w:rsidRDefault="00EA3785" w14:paraId="1BEAE3E7" w14:textId="14AEAC75">
      <w:pPr>
        <w:jc w:val="both"/>
      </w:pPr>
      <w:r>
        <w:t xml:space="preserve">It has been largely </w:t>
      </w:r>
      <w:r w:rsidR="00FA52CE">
        <w:t>underlined at</w:t>
      </w:r>
      <w:r w:rsidR="00E30DEF">
        <w:t xml:space="preserve"> RAN2#115 </w:t>
      </w:r>
      <w:r w:rsidR="00E30DEF">
        <w:fldChar w:fldCharType="begin"/>
      </w:r>
      <w:r w:rsidR="00E30DEF">
        <w:instrText xml:space="preserve"> REF _Ref84856419 \r \h </w:instrText>
      </w:r>
      <w:r w:rsidR="00E30DEF">
        <w:fldChar w:fldCharType="separate"/>
      </w:r>
      <w:r w:rsidR="00E30DEF">
        <w:t>[1]</w:t>
      </w:r>
      <w:r w:rsidR="00E30DEF">
        <w:fldChar w:fldCharType="end"/>
      </w:r>
      <w:r w:rsidR="00E30DEF">
        <w:t xml:space="preserve"> that UE’s consent shall be given so that UE’s location can b</w:t>
      </w:r>
      <w:r w:rsidR="005C0EDE">
        <w:t>e</w:t>
      </w:r>
      <w:r w:rsidR="00E30DEF">
        <w:t xml:space="preserve"> shared with the network. </w:t>
      </w:r>
      <w:r w:rsidR="00B45D58">
        <w:t>Even though i</w:t>
      </w:r>
      <w:r w:rsidR="00E30DEF">
        <w:t>t i</w:t>
      </w:r>
      <w:r w:rsidR="00FA52CE">
        <w:t>s up to SA3 to provide further thoughts on the topic</w:t>
      </w:r>
      <w:r w:rsidR="00B45D58">
        <w:t xml:space="preserve">, </w:t>
      </w:r>
      <w:r w:rsidR="00CD0DFF">
        <w:t xml:space="preserve">we were wondering if this is sufficiently clear what happens when such </w:t>
      </w:r>
      <w:r w:rsidR="0085342D">
        <w:t xml:space="preserve">UE </w:t>
      </w:r>
      <w:r w:rsidR="00CD0DFF">
        <w:t xml:space="preserve">consent is not given. In our understanding </w:t>
      </w:r>
      <w:r w:rsidR="00726C15">
        <w:t xml:space="preserve">the </w:t>
      </w:r>
      <w:r w:rsidR="000F310B">
        <w:t>lack of UE’s consent may impact the NAS registration procedure</w:t>
      </w:r>
      <w:r w:rsidR="00F33059">
        <w:t xml:space="preserve"> (e.g. NG-RAN may decide not to continue it). In addition, we think </w:t>
      </w:r>
      <w:r w:rsidR="00726C15">
        <w:t xml:space="preserve">UE’s consent would not matter much if the </w:t>
      </w:r>
      <w:r w:rsidR="00FB6501">
        <w:t>AMF/LMF are involved in positioning procedure run for regulatory purposes (LI or emergency</w:t>
      </w:r>
      <w:r w:rsidR="00001E76">
        <w:t xml:space="preserve"> session</w:t>
      </w:r>
      <w:r w:rsidR="00460493">
        <w:t xml:space="preserve">). </w:t>
      </w:r>
    </w:p>
    <w:p w:rsidRPr="00BE25F0" w:rsidR="00D4160E" w:rsidP="00E47751" w:rsidRDefault="00D4160E" w14:paraId="33587C3C" w14:textId="5C9947A3">
      <w:pPr>
        <w:jc w:val="both"/>
        <w:rPr>
          <w:b/>
          <w:bCs/>
        </w:rPr>
      </w:pPr>
      <w:r w:rsidRPr="00BE25F0">
        <w:rPr>
          <w:b/>
          <w:bCs/>
        </w:rPr>
        <w:t xml:space="preserve">Observation </w:t>
      </w:r>
      <w:r w:rsidR="003215F3">
        <w:rPr>
          <w:b/>
          <w:bCs/>
        </w:rPr>
        <w:t>7</w:t>
      </w:r>
      <w:r w:rsidRPr="00BE25F0">
        <w:rPr>
          <w:b/>
          <w:bCs/>
        </w:rPr>
        <w:t xml:space="preserve">: The lack of UE’s consent </w:t>
      </w:r>
      <w:r w:rsidRPr="00BE25F0" w:rsidR="005A338C">
        <w:rPr>
          <w:b/>
          <w:bCs/>
        </w:rPr>
        <w:t>can</w:t>
      </w:r>
      <w:r w:rsidRPr="00BE25F0">
        <w:rPr>
          <w:b/>
          <w:bCs/>
        </w:rPr>
        <w:t xml:space="preserve"> impact the NAS registration </w:t>
      </w:r>
      <w:r w:rsidRPr="00BE25F0" w:rsidR="005A338C">
        <w:rPr>
          <w:b/>
          <w:bCs/>
        </w:rPr>
        <w:t>which may be discontinued.</w:t>
      </w:r>
    </w:p>
    <w:p w:rsidR="00E738D4" w:rsidP="00E47751" w:rsidRDefault="00460493" w14:paraId="794FEA3C" w14:textId="4EB1E3C0">
      <w:pPr>
        <w:jc w:val="both"/>
      </w:pPr>
      <w:r>
        <w:t xml:space="preserve">In </w:t>
      </w:r>
      <w:r w:rsidR="00A1579A">
        <w:t xml:space="preserve">any case, we expect it is </w:t>
      </w:r>
      <w:r w:rsidR="005A338C">
        <w:t xml:space="preserve">UE’s </w:t>
      </w:r>
      <w:r w:rsidR="00870C73">
        <w:t xml:space="preserve">interest to share its credible location information so that AMF/LMF can </w:t>
      </w:r>
      <w:r w:rsidR="000B2B4F">
        <w:t>finalize their procedure, register the UE in the</w:t>
      </w:r>
      <w:r w:rsidR="00BE25F0">
        <w:t xml:space="preserve"> network and let it operate in NTN system. Finally, it is worth noting most of these aspects are </w:t>
      </w:r>
      <w:r w:rsidR="00001E76">
        <w:t xml:space="preserve">in fact </w:t>
      </w:r>
      <w:r w:rsidR="00BE25F0">
        <w:t xml:space="preserve">beyond RAN2 </w:t>
      </w:r>
      <w:r w:rsidR="004C6A79">
        <w:t>responsibility</w:t>
      </w:r>
      <w:r w:rsidR="00BE25F0">
        <w:t>.</w:t>
      </w:r>
    </w:p>
    <w:p w:rsidRPr="00576267" w:rsidR="00A209D6" w:rsidP="00A209D6" w:rsidRDefault="00311BB4" w14:paraId="5FF2457F" w14:textId="041010D7">
      <w:pPr>
        <w:pStyle w:val="Heading1"/>
      </w:pPr>
      <w:r>
        <w:t>3</w:t>
      </w:r>
      <w:r w:rsidRPr="00576267" w:rsidR="00A209D6">
        <w:tab/>
      </w:r>
      <w:r w:rsidRPr="00576267" w:rsidR="008C3057">
        <w:t>Conclusion</w:t>
      </w:r>
    </w:p>
    <w:p w:rsidRPr="00576267" w:rsidR="00A209D6" w:rsidP="00A209D6" w:rsidRDefault="00546930" w14:paraId="6C60FFDC" w14:textId="1EF2B081">
      <w:r>
        <w:t>The following observations have been made in this paper:</w:t>
      </w:r>
    </w:p>
    <w:p w:rsidRPr="005C40C2" w:rsidR="008464F3" w:rsidP="008464F3" w:rsidRDefault="008464F3" w14:paraId="3E756DFB" w14:textId="77777777">
      <w:pPr>
        <w:jc w:val="both"/>
        <w:rPr>
          <w:b/>
          <w:bCs/>
        </w:rPr>
      </w:pPr>
      <w:r w:rsidRPr="005C40C2">
        <w:rPr>
          <w:b/>
          <w:bCs/>
        </w:rPr>
        <w:t>Observation 1: The 2 km accuracy of UE’s location during initial access may not be confirmed/allowed by other WGs involved in designing the Rel-17 NTN specifications.</w:t>
      </w:r>
    </w:p>
    <w:p w:rsidRPr="00171FBA" w:rsidR="008464F3" w:rsidP="008464F3" w:rsidRDefault="008464F3" w14:paraId="1129A370" w14:textId="77777777">
      <w:pPr>
        <w:jc w:val="both"/>
        <w:rPr>
          <w:b/>
          <w:bCs/>
        </w:rPr>
      </w:pPr>
      <w:r w:rsidRPr="00171FBA">
        <w:rPr>
          <w:b/>
          <w:bCs/>
        </w:rPr>
        <w:t>Observation 2: The number of MSBs out of 24 bits used to represent longitude</w:t>
      </w:r>
      <w:r>
        <w:rPr>
          <w:b/>
          <w:bCs/>
        </w:rPr>
        <w:t xml:space="preserve"> and </w:t>
      </w:r>
      <w:r w:rsidRPr="00171FBA">
        <w:rPr>
          <w:b/>
          <w:bCs/>
        </w:rPr>
        <w:t>latitude</w:t>
      </w:r>
      <w:r>
        <w:rPr>
          <w:b/>
          <w:bCs/>
        </w:rPr>
        <w:t>/</w:t>
      </w:r>
      <w:r w:rsidRPr="00171FBA">
        <w:rPr>
          <w:b/>
          <w:bCs/>
        </w:rPr>
        <w:t>GNSS coordinates can be relatively low</w:t>
      </w:r>
      <w:r>
        <w:rPr>
          <w:b/>
          <w:bCs/>
        </w:rPr>
        <w:t xml:space="preserve"> for the initial access.</w:t>
      </w:r>
    </w:p>
    <w:p w:rsidRPr="008464F3" w:rsidR="008464F3" w:rsidP="008464F3" w:rsidRDefault="008464F3" w14:paraId="336BA9D2" w14:textId="77777777">
      <w:pPr>
        <w:jc w:val="both"/>
        <w:rPr>
          <w:b/>
          <w:bCs/>
        </w:rPr>
      </w:pPr>
      <w:r w:rsidRPr="008464F3">
        <w:rPr>
          <w:b/>
          <w:bCs/>
        </w:rPr>
        <w:t xml:space="preserve">Observation 3: 12 – 14 bits </w:t>
      </w:r>
      <w:r>
        <w:rPr>
          <w:b/>
          <w:bCs/>
        </w:rPr>
        <w:t>t</w:t>
      </w:r>
      <w:r w:rsidRPr="008464F3">
        <w:rPr>
          <w:b/>
          <w:bCs/>
        </w:rPr>
        <w:t>o represent the longitude may be sufficient to achieve the accuracy between 2 and 10 km</w:t>
      </w:r>
      <w:r>
        <w:rPr>
          <w:b/>
          <w:bCs/>
        </w:rPr>
        <w:t xml:space="preserve"> (Equator case).</w:t>
      </w:r>
      <w:r w:rsidRPr="008464F3">
        <w:rPr>
          <w:b/>
          <w:bCs/>
        </w:rPr>
        <w:t xml:space="preserve"> </w:t>
      </w:r>
    </w:p>
    <w:p w:rsidR="008464F3" w:rsidP="008464F3" w:rsidRDefault="008464F3" w14:paraId="521487CA" w14:textId="77777777">
      <w:pPr>
        <w:jc w:val="both"/>
        <w:rPr>
          <w:b/>
          <w:bCs/>
        </w:rPr>
      </w:pPr>
      <w:r w:rsidRPr="00C14C02">
        <w:rPr>
          <w:b/>
          <w:bCs/>
        </w:rPr>
        <w:t xml:space="preserve">Observation </w:t>
      </w:r>
      <w:r>
        <w:rPr>
          <w:b/>
          <w:bCs/>
        </w:rPr>
        <w:t>4</w:t>
      </w:r>
      <w:r w:rsidRPr="00C14C02">
        <w:rPr>
          <w:b/>
          <w:bCs/>
        </w:rPr>
        <w:t>: UE location accuracy is especially important at the country borders (e.g. for lawful interception).</w:t>
      </w:r>
      <w:r>
        <w:rPr>
          <w:b/>
          <w:bCs/>
        </w:rPr>
        <w:t xml:space="preserve"> However, even in Terrestrial Networks the location accuracy for such cases may be worse than 2 km.</w:t>
      </w:r>
    </w:p>
    <w:p w:rsidRPr="008313FE" w:rsidR="008464F3" w:rsidP="008464F3" w:rsidRDefault="008464F3" w14:paraId="12D80099" w14:textId="77777777">
      <w:pPr>
        <w:jc w:val="both"/>
        <w:rPr>
          <w:b/>
          <w:bCs/>
        </w:rPr>
      </w:pPr>
      <w:r w:rsidRPr="008313FE">
        <w:rPr>
          <w:b/>
          <w:bCs/>
        </w:rPr>
        <w:t xml:space="preserve">Observation </w:t>
      </w:r>
      <w:r>
        <w:rPr>
          <w:b/>
          <w:bCs/>
        </w:rPr>
        <w:t>5</w:t>
      </w:r>
      <w:r w:rsidRPr="008313FE">
        <w:rPr>
          <w:b/>
          <w:bCs/>
        </w:rPr>
        <w:t xml:space="preserve">: Rel-17 NTN will have to rely on UE’s GNSS measurements. </w:t>
      </w:r>
    </w:p>
    <w:p w:rsidRPr="007F6D71" w:rsidR="008464F3" w:rsidP="008464F3" w:rsidRDefault="008464F3" w14:paraId="175C3656" w14:textId="77777777">
      <w:pPr>
        <w:jc w:val="both"/>
        <w:rPr>
          <w:b/>
          <w:bCs/>
        </w:rPr>
      </w:pPr>
      <w:r w:rsidRPr="007F6D71">
        <w:rPr>
          <w:b/>
          <w:bCs/>
        </w:rPr>
        <w:t xml:space="preserve">Observation </w:t>
      </w:r>
      <w:r>
        <w:rPr>
          <w:b/>
          <w:bCs/>
        </w:rPr>
        <w:t>6</w:t>
      </w:r>
      <w:r w:rsidRPr="007F6D71">
        <w:rPr>
          <w:b/>
          <w:bCs/>
        </w:rPr>
        <w:t xml:space="preserve">: UE location accuracy of 2 km is also not essential for estimating Timing Advance and facilitating UL scheduling in NTN.  </w:t>
      </w:r>
    </w:p>
    <w:p w:rsidRPr="000E4B8C" w:rsidR="00080512" w:rsidP="000E4B8C" w:rsidRDefault="008464F3" w14:paraId="35F222F4" w14:textId="2F03E49E">
      <w:pPr>
        <w:jc w:val="both"/>
        <w:rPr>
          <w:b/>
          <w:bCs/>
        </w:rPr>
      </w:pPr>
      <w:r w:rsidRPr="00BE25F0">
        <w:rPr>
          <w:b/>
          <w:bCs/>
        </w:rPr>
        <w:t xml:space="preserve">Observation </w:t>
      </w:r>
      <w:r>
        <w:rPr>
          <w:b/>
          <w:bCs/>
        </w:rPr>
        <w:t>7</w:t>
      </w:r>
      <w:r w:rsidRPr="00BE25F0">
        <w:rPr>
          <w:b/>
          <w:bCs/>
        </w:rPr>
        <w:t>: The lack of UE’s consent can impact the NAS registration which may be discontinued.</w:t>
      </w:r>
    </w:p>
    <w:p w:rsidRPr="00576267" w:rsidR="00804F13" w:rsidRDefault="00804F13" w14:paraId="7791D9D6" w14:textId="2665A532">
      <w:pPr>
        <w:pStyle w:val="Heading1"/>
      </w:pPr>
      <w:r w:rsidRPr="00576267">
        <w:t>References</w:t>
      </w:r>
    </w:p>
    <w:p w:rsidRPr="00D7473D" w:rsidR="00804F13" w:rsidP="00804F13" w:rsidRDefault="00804F13" w14:paraId="247F3C44" w14:textId="63F29133">
      <w:pPr>
        <w:pStyle w:val="ListParagraph"/>
        <w:numPr>
          <w:ilvl w:val="0"/>
          <w:numId w:val="8"/>
        </w:numPr>
      </w:pPr>
      <w:bookmarkStart w:name="_Ref84856419" w:id="0"/>
      <w:r w:rsidRPr="00D7473D">
        <w:t>R2-210883</w:t>
      </w:r>
      <w:r w:rsidRPr="00D7473D" w:rsidR="005B402D">
        <w:t>2</w:t>
      </w:r>
      <w:r w:rsidRPr="00D7473D" w:rsidR="0023778A">
        <w:tab/>
      </w:r>
      <w:r w:rsidRPr="00D7473D" w:rsidR="005B402D">
        <w:rPr>
          <w:i/>
          <w:iCs/>
        </w:rPr>
        <w:t xml:space="preserve">Report from Break-out session on R17 NTN, REDCAP and CE </w:t>
      </w:r>
      <w:r w:rsidRPr="00D7473D">
        <w:t>3GPP TSG-RAN WG2 Meeting #115 electronic Online, August 2021</w:t>
      </w:r>
      <w:bookmarkEnd w:id="0"/>
    </w:p>
    <w:p w:rsidRPr="00D7473D" w:rsidR="00FF2581" w:rsidP="001C0471" w:rsidRDefault="001C0471" w14:paraId="0C865653" w14:textId="672FFA32">
      <w:pPr>
        <w:pStyle w:val="ListParagraph"/>
        <w:numPr>
          <w:ilvl w:val="0"/>
          <w:numId w:val="8"/>
        </w:numPr>
      </w:pPr>
      <w:bookmarkStart w:name="_Ref85550162" w:id="1"/>
      <w:r w:rsidRPr="00D7473D">
        <w:t>S2-2106651</w:t>
      </w:r>
      <w:r w:rsidRPr="00D7473D">
        <w:tab/>
      </w:r>
      <w:r w:rsidRPr="00D7473D">
        <w:tab/>
      </w:r>
      <w:r w:rsidRPr="00D7473D">
        <w:rPr>
          <w:i/>
          <w:iCs/>
        </w:rPr>
        <w:t>LS Response to Reply LS on UE location aspects in NTN</w:t>
      </w:r>
      <w:r w:rsidRPr="00D7473D">
        <w:t xml:space="preserve"> 3GPP TSG SA WG2 Meeting #146E (e-meeting)</w:t>
      </w:r>
      <w:r w:rsidRPr="00D7473D">
        <w:tab/>
      </w:r>
      <w:r w:rsidRPr="00D7473D">
        <w:t xml:space="preserve">August </w:t>
      </w:r>
      <w:r w:rsidRPr="00D7473D" w:rsidR="000E4B8C">
        <w:t>16-27</w:t>
      </w:r>
      <w:r w:rsidRPr="00D7473D">
        <w:t xml:space="preserve"> 2021</w:t>
      </w:r>
      <w:bookmarkEnd w:id="1"/>
    </w:p>
    <w:p w:rsidRPr="00D7473D" w:rsidR="00D7473D" w:rsidP="00D7473D" w:rsidRDefault="00D7473D" w14:paraId="17766C9C" w14:textId="216F60FE">
      <w:pPr>
        <w:pStyle w:val="ListParagraph"/>
        <w:numPr>
          <w:ilvl w:val="0"/>
          <w:numId w:val="8"/>
        </w:numPr>
      </w:pPr>
      <w:bookmarkStart w:name="_Ref85556670" w:id="2"/>
      <w:r w:rsidRPr="00D7473D">
        <w:t>R1-2107292</w:t>
      </w:r>
      <w:r w:rsidRPr="00D7473D">
        <w:tab/>
      </w:r>
      <w:r w:rsidRPr="00D7473D">
        <w:rPr>
          <w:i/>
          <w:iCs/>
        </w:rPr>
        <w:t>Timing relationship enhancements to NB-IoT NTN</w:t>
      </w:r>
      <w:r w:rsidRPr="00D7473D">
        <w:t xml:space="preserve"> 3GPP TSG RAN WG1#106-e                               e-Meeting, August 16th – 27th, 2021</w:t>
      </w:r>
      <w:bookmarkEnd w:id="2"/>
    </w:p>
    <w:p w:rsidRPr="00D7473D" w:rsidR="005E536E" w:rsidP="001C0471" w:rsidRDefault="005E536E" w14:paraId="05EFD51F" w14:textId="7AD9C5C1">
      <w:pPr>
        <w:pStyle w:val="ListParagraph"/>
        <w:numPr>
          <w:ilvl w:val="0"/>
          <w:numId w:val="8"/>
        </w:numPr>
      </w:pPr>
      <w:bookmarkStart w:name="_Ref85555756" w:id="3"/>
      <w:r w:rsidRPr="00D7473D">
        <w:t>R2-21</w:t>
      </w:r>
      <w:r w:rsidR="00FE78FA">
        <w:t>10703</w:t>
      </w:r>
      <w:r w:rsidRPr="00D7473D">
        <w:t xml:space="preserve"> </w:t>
      </w:r>
      <w:r w:rsidRPr="00D7473D">
        <w:tab/>
      </w:r>
      <w:r w:rsidRPr="00D7473D">
        <w:rPr>
          <w:i/>
          <w:iCs/>
        </w:rPr>
        <w:t>Reporting information about UE specific TA and RA Type Selection</w:t>
      </w:r>
      <w:r w:rsidRPr="00D7473D">
        <w:t xml:space="preserve"> 3GPP TSG-RAN WG2 Meeting #116 electronic, November 2021</w:t>
      </w:r>
      <w:bookmarkEnd w:id="3"/>
    </w:p>
    <w:p w:rsidRPr="00576267" w:rsidR="00D7473D" w:rsidP="00D7473D" w:rsidRDefault="00D7473D" w14:paraId="5B8E463B" w14:textId="77777777"/>
    <w:sectPr w:rsidRPr="00576267" w:rsidR="00D747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91D79" w:rsidRDefault="00C91D79" w14:paraId="24D499ED" w14:textId="77777777">
      <w:r>
        <w:separator/>
      </w:r>
    </w:p>
  </w:endnote>
  <w:endnote w:type="continuationSeparator" w:id="0">
    <w:p w:rsidR="00C91D79" w:rsidRDefault="00C91D79" w14:paraId="2D3E77B8" w14:textId="77777777">
      <w:r>
        <w:continuationSeparator/>
      </w:r>
    </w:p>
  </w:endnote>
  <w:endnote w:type="continuationNotice" w:id="1">
    <w:p w:rsidR="00C91D79" w:rsidRDefault="00C91D79" w14:paraId="637D307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91D79" w:rsidRDefault="00C91D79" w14:paraId="7230946A" w14:textId="77777777">
      <w:r>
        <w:separator/>
      </w:r>
    </w:p>
  </w:footnote>
  <w:footnote w:type="continuationSeparator" w:id="0">
    <w:p w:rsidR="00C91D79" w:rsidRDefault="00C91D79" w14:paraId="2DD71A3F" w14:textId="77777777">
      <w:r>
        <w:continuationSeparator/>
      </w:r>
    </w:p>
  </w:footnote>
  <w:footnote w:type="continuationNotice" w:id="1">
    <w:p w:rsidR="00C91D79" w:rsidRDefault="00C91D79" w14:paraId="6ED2511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A14430"/>
    <w:multiLevelType w:val="hybridMultilevel"/>
    <w:tmpl w:val="D9B808AE"/>
    <w:lvl w:ilvl="0" w:tplc="C248B9C8">
      <w:start w:val="1"/>
      <w:numFmt w:val="bullet"/>
      <w:lvlText w:val=""/>
      <w:lvlJc w:val="left"/>
      <w:pPr>
        <w:ind w:left="720" w:hanging="360"/>
      </w:pPr>
      <w:rPr>
        <w:rFonts w:hint="default" w:ascii="Wingdings" w:hAnsi="Wingdings"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67D80F97"/>
    <w:multiLevelType w:val="hybridMultilevel"/>
    <w:tmpl w:val="6A5EF51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4A6DBF"/>
    <w:multiLevelType w:val="hybridMultilevel"/>
    <w:tmpl w:val="EC8650A0"/>
    <w:lvl w:ilvl="0" w:tplc="AB403EEA">
      <w:start w:val="1"/>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4"/>
  </w:num>
  <w:num w:numId="10">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76"/>
    <w:rsid w:val="00016557"/>
    <w:rsid w:val="00023C40"/>
    <w:rsid w:val="00033397"/>
    <w:rsid w:val="00040095"/>
    <w:rsid w:val="00042329"/>
    <w:rsid w:val="00060499"/>
    <w:rsid w:val="00065268"/>
    <w:rsid w:val="00073C9C"/>
    <w:rsid w:val="000800B5"/>
    <w:rsid w:val="00080512"/>
    <w:rsid w:val="00090468"/>
    <w:rsid w:val="00094568"/>
    <w:rsid w:val="000B08F0"/>
    <w:rsid w:val="000B2B4F"/>
    <w:rsid w:val="000B2E4A"/>
    <w:rsid w:val="000B3184"/>
    <w:rsid w:val="000B7BCF"/>
    <w:rsid w:val="000C2D9A"/>
    <w:rsid w:val="000C522B"/>
    <w:rsid w:val="000D4BC0"/>
    <w:rsid w:val="000D58AB"/>
    <w:rsid w:val="000D620D"/>
    <w:rsid w:val="000E0717"/>
    <w:rsid w:val="000E129C"/>
    <w:rsid w:val="000E4B8C"/>
    <w:rsid w:val="000F310B"/>
    <w:rsid w:val="00112F1A"/>
    <w:rsid w:val="001164A0"/>
    <w:rsid w:val="00133514"/>
    <w:rsid w:val="001424D1"/>
    <w:rsid w:val="00145075"/>
    <w:rsid w:val="00160255"/>
    <w:rsid w:val="00171FBA"/>
    <w:rsid w:val="001741A0"/>
    <w:rsid w:val="00175FA0"/>
    <w:rsid w:val="001816B4"/>
    <w:rsid w:val="00194CD0"/>
    <w:rsid w:val="001B49C9"/>
    <w:rsid w:val="001B4D79"/>
    <w:rsid w:val="001C0471"/>
    <w:rsid w:val="001C23F4"/>
    <w:rsid w:val="001C4F79"/>
    <w:rsid w:val="001E5199"/>
    <w:rsid w:val="001F168B"/>
    <w:rsid w:val="001F7831"/>
    <w:rsid w:val="00204045"/>
    <w:rsid w:val="0020712B"/>
    <w:rsid w:val="00212930"/>
    <w:rsid w:val="0022606D"/>
    <w:rsid w:val="00231728"/>
    <w:rsid w:val="0023778A"/>
    <w:rsid w:val="00244A05"/>
    <w:rsid w:val="00245EAF"/>
    <w:rsid w:val="00250404"/>
    <w:rsid w:val="00260675"/>
    <w:rsid w:val="002610D8"/>
    <w:rsid w:val="002647C0"/>
    <w:rsid w:val="002747EC"/>
    <w:rsid w:val="002855BF"/>
    <w:rsid w:val="00296DFD"/>
    <w:rsid w:val="002A3312"/>
    <w:rsid w:val="002B1711"/>
    <w:rsid w:val="002B2FC8"/>
    <w:rsid w:val="002B7ADA"/>
    <w:rsid w:val="002C04B1"/>
    <w:rsid w:val="002D55FF"/>
    <w:rsid w:val="002F0D22"/>
    <w:rsid w:val="00311B17"/>
    <w:rsid w:val="00311BB4"/>
    <w:rsid w:val="003172DC"/>
    <w:rsid w:val="003215F3"/>
    <w:rsid w:val="00325AE3"/>
    <w:rsid w:val="00326069"/>
    <w:rsid w:val="00334989"/>
    <w:rsid w:val="0033621C"/>
    <w:rsid w:val="0035462D"/>
    <w:rsid w:val="0036459E"/>
    <w:rsid w:val="00364B41"/>
    <w:rsid w:val="0036714A"/>
    <w:rsid w:val="00383096"/>
    <w:rsid w:val="00386A13"/>
    <w:rsid w:val="0039346C"/>
    <w:rsid w:val="003A41EF"/>
    <w:rsid w:val="003B40AD"/>
    <w:rsid w:val="003C4E37"/>
    <w:rsid w:val="003D7F99"/>
    <w:rsid w:val="003E16BE"/>
    <w:rsid w:val="003E60FF"/>
    <w:rsid w:val="003F4E28"/>
    <w:rsid w:val="004006E8"/>
    <w:rsid w:val="00401855"/>
    <w:rsid w:val="004029F0"/>
    <w:rsid w:val="00405076"/>
    <w:rsid w:val="00406DD6"/>
    <w:rsid w:val="004139E4"/>
    <w:rsid w:val="00444D37"/>
    <w:rsid w:val="004460C0"/>
    <w:rsid w:val="0045625F"/>
    <w:rsid w:val="00460493"/>
    <w:rsid w:val="00465587"/>
    <w:rsid w:val="0046662C"/>
    <w:rsid w:val="00466B0A"/>
    <w:rsid w:val="00477455"/>
    <w:rsid w:val="004852DB"/>
    <w:rsid w:val="004A1F7B"/>
    <w:rsid w:val="004C44D2"/>
    <w:rsid w:val="004C6A79"/>
    <w:rsid w:val="004D0344"/>
    <w:rsid w:val="004D3578"/>
    <w:rsid w:val="004D380D"/>
    <w:rsid w:val="004E213A"/>
    <w:rsid w:val="004F4540"/>
    <w:rsid w:val="004F73A7"/>
    <w:rsid w:val="00503171"/>
    <w:rsid w:val="00506C28"/>
    <w:rsid w:val="00512AF5"/>
    <w:rsid w:val="00522ABB"/>
    <w:rsid w:val="00530A99"/>
    <w:rsid w:val="00534DA0"/>
    <w:rsid w:val="00543E6C"/>
    <w:rsid w:val="0054554E"/>
    <w:rsid w:val="00546930"/>
    <w:rsid w:val="00565087"/>
    <w:rsid w:val="0056573F"/>
    <w:rsid w:val="00571279"/>
    <w:rsid w:val="00576267"/>
    <w:rsid w:val="00584FBB"/>
    <w:rsid w:val="005A338C"/>
    <w:rsid w:val="005A49C6"/>
    <w:rsid w:val="005B402D"/>
    <w:rsid w:val="005B462D"/>
    <w:rsid w:val="005C0EDE"/>
    <w:rsid w:val="005C40C2"/>
    <w:rsid w:val="005C6E3C"/>
    <w:rsid w:val="005E536E"/>
    <w:rsid w:val="005E7F88"/>
    <w:rsid w:val="00611566"/>
    <w:rsid w:val="00646D99"/>
    <w:rsid w:val="006543A2"/>
    <w:rsid w:val="00656910"/>
    <w:rsid w:val="006574C0"/>
    <w:rsid w:val="00663DF1"/>
    <w:rsid w:val="00691C70"/>
    <w:rsid w:val="00696821"/>
    <w:rsid w:val="006A4FBD"/>
    <w:rsid w:val="006C66D8"/>
    <w:rsid w:val="006D1E24"/>
    <w:rsid w:val="006D35DE"/>
    <w:rsid w:val="006E1057"/>
    <w:rsid w:val="006E1417"/>
    <w:rsid w:val="006F11DC"/>
    <w:rsid w:val="006F6A2C"/>
    <w:rsid w:val="007069DC"/>
    <w:rsid w:val="00710201"/>
    <w:rsid w:val="0072073A"/>
    <w:rsid w:val="00726C15"/>
    <w:rsid w:val="007317EB"/>
    <w:rsid w:val="007342B5"/>
    <w:rsid w:val="00734A5B"/>
    <w:rsid w:val="0074243F"/>
    <w:rsid w:val="00744E76"/>
    <w:rsid w:val="00757D40"/>
    <w:rsid w:val="007662B5"/>
    <w:rsid w:val="00781F0F"/>
    <w:rsid w:val="0078727C"/>
    <w:rsid w:val="0079049D"/>
    <w:rsid w:val="00793DC5"/>
    <w:rsid w:val="00796823"/>
    <w:rsid w:val="007A2E55"/>
    <w:rsid w:val="007B18D8"/>
    <w:rsid w:val="007B7584"/>
    <w:rsid w:val="007C095F"/>
    <w:rsid w:val="007C0DD4"/>
    <w:rsid w:val="007C2DD0"/>
    <w:rsid w:val="007F2E08"/>
    <w:rsid w:val="007F6D71"/>
    <w:rsid w:val="008028A4"/>
    <w:rsid w:val="00804F13"/>
    <w:rsid w:val="008075E1"/>
    <w:rsid w:val="00813245"/>
    <w:rsid w:val="008313FE"/>
    <w:rsid w:val="00840C27"/>
    <w:rsid w:val="00840DE0"/>
    <w:rsid w:val="008464F3"/>
    <w:rsid w:val="0085342D"/>
    <w:rsid w:val="008557E1"/>
    <w:rsid w:val="0085590C"/>
    <w:rsid w:val="008607A8"/>
    <w:rsid w:val="008611A4"/>
    <w:rsid w:val="0086127C"/>
    <w:rsid w:val="0086354A"/>
    <w:rsid w:val="00870C73"/>
    <w:rsid w:val="00872429"/>
    <w:rsid w:val="008768CA"/>
    <w:rsid w:val="00877EF9"/>
    <w:rsid w:val="00880559"/>
    <w:rsid w:val="008902D5"/>
    <w:rsid w:val="008A6DEF"/>
    <w:rsid w:val="008B5306"/>
    <w:rsid w:val="008C0EF3"/>
    <w:rsid w:val="008C2E2A"/>
    <w:rsid w:val="008C3057"/>
    <w:rsid w:val="008C3909"/>
    <w:rsid w:val="008D2E4D"/>
    <w:rsid w:val="008D3BA8"/>
    <w:rsid w:val="008F396F"/>
    <w:rsid w:val="008F3DCD"/>
    <w:rsid w:val="0090271F"/>
    <w:rsid w:val="00902DB9"/>
    <w:rsid w:val="0090466A"/>
    <w:rsid w:val="00923655"/>
    <w:rsid w:val="009359AA"/>
    <w:rsid w:val="00936071"/>
    <w:rsid w:val="009376CD"/>
    <w:rsid w:val="00940212"/>
    <w:rsid w:val="00942EC2"/>
    <w:rsid w:val="00946243"/>
    <w:rsid w:val="00961B32"/>
    <w:rsid w:val="00962509"/>
    <w:rsid w:val="00970DB3"/>
    <w:rsid w:val="00971CB8"/>
    <w:rsid w:val="00974BB0"/>
    <w:rsid w:val="00975BCD"/>
    <w:rsid w:val="009835EB"/>
    <w:rsid w:val="009909C5"/>
    <w:rsid w:val="009928A9"/>
    <w:rsid w:val="009A0AF3"/>
    <w:rsid w:val="009B07CD"/>
    <w:rsid w:val="009C19E9"/>
    <w:rsid w:val="009D74A6"/>
    <w:rsid w:val="009E0E87"/>
    <w:rsid w:val="00A066BF"/>
    <w:rsid w:val="00A10F02"/>
    <w:rsid w:val="00A1579A"/>
    <w:rsid w:val="00A162C9"/>
    <w:rsid w:val="00A204CA"/>
    <w:rsid w:val="00A209D6"/>
    <w:rsid w:val="00A22738"/>
    <w:rsid w:val="00A430EC"/>
    <w:rsid w:val="00A45017"/>
    <w:rsid w:val="00A53724"/>
    <w:rsid w:val="00A54B2B"/>
    <w:rsid w:val="00A80657"/>
    <w:rsid w:val="00A82346"/>
    <w:rsid w:val="00A9671C"/>
    <w:rsid w:val="00AA1553"/>
    <w:rsid w:val="00AB4ACA"/>
    <w:rsid w:val="00AE3BBE"/>
    <w:rsid w:val="00AF3C46"/>
    <w:rsid w:val="00B05380"/>
    <w:rsid w:val="00B05962"/>
    <w:rsid w:val="00B15449"/>
    <w:rsid w:val="00B16C2F"/>
    <w:rsid w:val="00B24871"/>
    <w:rsid w:val="00B27303"/>
    <w:rsid w:val="00B45D58"/>
    <w:rsid w:val="00B47FD1"/>
    <w:rsid w:val="00B516BB"/>
    <w:rsid w:val="00B565F7"/>
    <w:rsid w:val="00B606E6"/>
    <w:rsid w:val="00B7538C"/>
    <w:rsid w:val="00B84DB2"/>
    <w:rsid w:val="00BC2314"/>
    <w:rsid w:val="00BC3555"/>
    <w:rsid w:val="00BD5354"/>
    <w:rsid w:val="00BE25F0"/>
    <w:rsid w:val="00BE7704"/>
    <w:rsid w:val="00C12B51"/>
    <w:rsid w:val="00C14C02"/>
    <w:rsid w:val="00C24650"/>
    <w:rsid w:val="00C25465"/>
    <w:rsid w:val="00C33079"/>
    <w:rsid w:val="00C347EF"/>
    <w:rsid w:val="00C55A12"/>
    <w:rsid w:val="00C6553E"/>
    <w:rsid w:val="00C82EA6"/>
    <w:rsid w:val="00C83A13"/>
    <w:rsid w:val="00C86F10"/>
    <w:rsid w:val="00C9068C"/>
    <w:rsid w:val="00C91D79"/>
    <w:rsid w:val="00C92967"/>
    <w:rsid w:val="00CA3D0C"/>
    <w:rsid w:val="00CA654B"/>
    <w:rsid w:val="00CA75FE"/>
    <w:rsid w:val="00CB72B8"/>
    <w:rsid w:val="00CD0BA8"/>
    <w:rsid w:val="00CD0DFF"/>
    <w:rsid w:val="00CD4C7B"/>
    <w:rsid w:val="00CD58FE"/>
    <w:rsid w:val="00CE3498"/>
    <w:rsid w:val="00CF66A2"/>
    <w:rsid w:val="00D33BE3"/>
    <w:rsid w:val="00D3792D"/>
    <w:rsid w:val="00D4160E"/>
    <w:rsid w:val="00D4306B"/>
    <w:rsid w:val="00D5533A"/>
    <w:rsid w:val="00D55E47"/>
    <w:rsid w:val="00D60A62"/>
    <w:rsid w:val="00D62E19"/>
    <w:rsid w:val="00D67CD1"/>
    <w:rsid w:val="00D738D6"/>
    <w:rsid w:val="00D7473D"/>
    <w:rsid w:val="00D80795"/>
    <w:rsid w:val="00D854BE"/>
    <w:rsid w:val="00D87E00"/>
    <w:rsid w:val="00D9134D"/>
    <w:rsid w:val="00D9192B"/>
    <w:rsid w:val="00D9264E"/>
    <w:rsid w:val="00D96D11"/>
    <w:rsid w:val="00DA7A03"/>
    <w:rsid w:val="00DB0DB8"/>
    <w:rsid w:val="00DB1818"/>
    <w:rsid w:val="00DC309B"/>
    <w:rsid w:val="00DC4DA2"/>
    <w:rsid w:val="00DC5261"/>
    <w:rsid w:val="00DD3F15"/>
    <w:rsid w:val="00DD5D61"/>
    <w:rsid w:val="00DE25D2"/>
    <w:rsid w:val="00E015B3"/>
    <w:rsid w:val="00E23107"/>
    <w:rsid w:val="00E30DEF"/>
    <w:rsid w:val="00E422EE"/>
    <w:rsid w:val="00E46C08"/>
    <w:rsid w:val="00E471CF"/>
    <w:rsid w:val="00E47751"/>
    <w:rsid w:val="00E62835"/>
    <w:rsid w:val="00E72795"/>
    <w:rsid w:val="00E738D4"/>
    <w:rsid w:val="00E77645"/>
    <w:rsid w:val="00E81353"/>
    <w:rsid w:val="00E83697"/>
    <w:rsid w:val="00E859B6"/>
    <w:rsid w:val="00EA3785"/>
    <w:rsid w:val="00EA66C9"/>
    <w:rsid w:val="00EC132B"/>
    <w:rsid w:val="00EC4A25"/>
    <w:rsid w:val="00ED1059"/>
    <w:rsid w:val="00EF0750"/>
    <w:rsid w:val="00EF612C"/>
    <w:rsid w:val="00F025A2"/>
    <w:rsid w:val="00F036E9"/>
    <w:rsid w:val="00F05B18"/>
    <w:rsid w:val="00F07388"/>
    <w:rsid w:val="00F2026E"/>
    <w:rsid w:val="00F2210A"/>
    <w:rsid w:val="00F23E2E"/>
    <w:rsid w:val="00F31372"/>
    <w:rsid w:val="00F327A8"/>
    <w:rsid w:val="00F33059"/>
    <w:rsid w:val="00F37743"/>
    <w:rsid w:val="00F379C6"/>
    <w:rsid w:val="00F45B9D"/>
    <w:rsid w:val="00F54A3D"/>
    <w:rsid w:val="00F54CB0"/>
    <w:rsid w:val="00F579CD"/>
    <w:rsid w:val="00F63FA9"/>
    <w:rsid w:val="00F653B8"/>
    <w:rsid w:val="00F71A83"/>
    <w:rsid w:val="00F71B89"/>
    <w:rsid w:val="00F7353C"/>
    <w:rsid w:val="00F76F8F"/>
    <w:rsid w:val="00F87725"/>
    <w:rsid w:val="00F941DF"/>
    <w:rsid w:val="00F943EC"/>
    <w:rsid w:val="00FA1266"/>
    <w:rsid w:val="00FA52CE"/>
    <w:rsid w:val="00FB36FA"/>
    <w:rsid w:val="00FB6501"/>
    <w:rsid w:val="00FC1192"/>
    <w:rsid w:val="00FC7E0C"/>
    <w:rsid w:val="00FE106D"/>
    <w:rsid w:val="00FE251B"/>
    <w:rsid w:val="00FE78FA"/>
    <w:rsid w:val="00FF25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E89DB51-5211-42A2-8358-4F0BA372FA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04F1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804F13"/>
    <w:pPr>
      <w:ind w:left="720"/>
      <w:contextualSpacing/>
    </w:pPr>
  </w:style>
  <w:style w:type="character" w:styleId="CommentReference">
    <w:name w:val="annotation reference"/>
    <w:basedOn w:val="DefaultParagraphFont"/>
    <w:rsid w:val="0036714A"/>
    <w:rPr>
      <w:sz w:val="16"/>
      <w:szCs w:val="16"/>
    </w:rPr>
  </w:style>
  <w:style w:type="paragraph" w:styleId="CommentText">
    <w:name w:val="annotation text"/>
    <w:basedOn w:val="Normal"/>
    <w:link w:val="CommentTextChar"/>
    <w:rsid w:val="0036714A"/>
  </w:style>
  <w:style w:type="character" w:styleId="CommentTextChar" w:customStyle="1">
    <w:name w:val="Comment Text Char"/>
    <w:basedOn w:val="DefaultParagraphFont"/>
    <w:link w:val="CommentText"/>
    <w:rsid w:val="0036714A"/>
    <w:rPr>
      <w:lang w:eastAsia="en-US"/>
    </w:rPr>
  </w:style>
  <w:style w:type="paragraph" w:styleId="CommentSubject">
    <w:name w:val="annotation subject"/>
    <w:basedOn w:val="CommentText"/>
    <w:next w:val="CommentText"/>
    <w:link w:val="CommentSubjectChar"/>
    <w:rsid w:val="0036714A"/>
    <w:rPr>
      <w:b/>
      <w:bCs/>
    </w:rPr>
  </w:style>
  <w:style w:type="character" w:styleId="CommentSubjectChar" w:customStyle="1">
    <w:name w:val="Comment Subject Char"/>
    <w:basedOn w:val="CommentTextChar"/>
    <w:link w:val="CommentSubject"/>
    <w:rsid w:val="003671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0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5AIRPNAIUNRU-859666464-9872</_dlc_DocId>
    <_dlc_DocIdUrl xmlns="71c5aaf6-e6ce-465b-b873-5148d2a4c105">
      <Url>https://nokia.sharepoint.com/sites/c5g/e2earch/_layouts/15/DocIdRedir.aspx?ID=5AIRPNAIUNRU-859666464-9872</Url>
      <Description>5AIRPNAIUNRU-859666464-9872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Pages>
  <Words>1488</Words>
  <Characters>8485</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Stanczak, Jedrzej (Nokia - PL/Wroclaw)</cp:lastModifiedBy>
  <cp:revision>129</cp:revision>
  <dcterms:created xsi:type="dcterms:W3CDTF">2021-10-11T21:07:00Z</dcterms:created>
  <dcterms:modified xsi:type="dcterms:W3CDTF">2021-10-22T01:26:00Z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bce6d01b-bc99-4d89-bccc-ea123808c3e9</vt:lpwstr>
  </property>
</Properties>
</file>